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7BE" w:rsidRDefault="00CB47BE" w:rsidP="00CB47BE">
      <w:pPr>
        <w:jc w:val="both"/>
        <w:rPr>
          <w:sz w:val="28"/>
          <w:szCs w:val="28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28005E7C" wp14:editId="31357F02">
            <wp:extent cx="6106160" cy="1259840"/>
            <wp:effectExtent l="0" t="0" r="889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Acquaviva UOC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3978" cy="1261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47BE" w:rsidRDefault="00CB47BE" w:rsidP="00C407FE">
      <w:pPr>
        <w:ind w:firstLine="708"/>
        <w:jc w:val="both"/>
        <w:rPr>
          <w:sz w:val="28"/>
          <w:szCs w:val="28"/>
        </w:rPr>
      </w:pPr>
    </w:p>
    <w:p w:rsidR="00854340" w:rsidRDefault="00CB47BE" w:rsidP="00CB47BE">
      <w:pPr>
        <w:rPr>
          <w:rFonts w:ascii="Monotype Corsiva" w:eastAsiaTheme="minorHAnsi" w:hAnsi="Monotype Corsiva"/>
          <w:color w:val="0000FF"/>
          <w:sz w:val="26"/>
          <w:szCs w:val="26"/>
          <w:lang w:eastAsia="en-US"/>
        </w:rPr>
      </w:pPr>
      <w:r w:rsidRPr="00CB47BE">
        <w:rPr>
          <w:rFonts w:ascii="Monotype Corsiva" w:eastAsiaTheme="minorHAnsi" w:hAnsi="Monotype Corsiva"/>
          <w:color w:val="0000FF"/>
          <w:sz w:val="26"/>
          <w:szCs w:val="26"/>
          <w:lang w:eastAsia="en-US"/>
        </w:rPr>
        <w:t>Avv. Maria Acquaviva</w:t>
      </w:r>
      <w:r w:rsidR="00854340">
        <w:rPr>
          <w:rFonts w:ascii="Monotype Corsiva" w:eastAsiaTheme="minorHAnsi" w:hAnsi="Monotype Corsiva"/>
          <w:color w:val="0000FF"/>
          <w:sz w:val="26"/>
          <w:szCs w:val="26"/>
          <w:lang w:eastAsia="en-US"/>
        </w:rPr>
        <w:tab/>
      </w:r>
      <w:r w:rsidR="00854340">
        <w:rPr>
          <w:rFonts w:ascii="Monotype Corsiva" w:eastAsiaTheme="minorHAnsi" w:hAnsi="Monotype Corsiva"/>
          <w:color w:val="0000FF"/>
          <w:sz w:val="26"/>
          <w:szCs w:val="26"/>
          <w:lang w:eastAsia="en-US"/>
        </w:rPr>
        <w:tab/>
      </w:r>
      <w:r w:rsidR="00854340">
        <w:rPr>
          <w:rFonts w:ascii="Monotype Corsiva" w:eastAsiaTheme="minorHAnsi" w:hAnsi="Monotype Corsiva"/>
          <w:color w:val="0000FF"/>
          <w:sz w:val="26"/>
          <w:szCs w:val="26"/>
          <w:lang w:eastAsia="en-US"/>
        </w:rPr>
        <w:tab/>
      </w:r>
      <w:r w:rsidR="00854340">
        <w:rPr>
          <w:rFonts w:ascii="Monotype Corsiva" w:eastAsiaTheme="minorHAnsi" w:hAnsi="Monotype Corsiva"/>
          <w:color w:val="0000FF"/>
          <w:sz w:val="26"/>
          <w:szCs w:val="26"/>
          <w:lang w:eastAsia="en-US"/>
        </w:rPr>
        <w:tab/>
      </w:r>
      <w:r w:rsidR="00854340">
        <w:rPr>
          <w:rFonts w:ascii="Monotype Corsiva" w:eastAsiaTheme="minorHAnsi" w:hAnsi="Monotype Corsiva"/>
          <w:color w:val="0000FF"/>
          <w:sz w:val="26"/>
          <w:szCs w:val="26"/>
          <w:lang w:eastAsia="en-US"/>
        </w:rPr>
        <w:tab/>
      </w:r>
      <w:r w:rsidR="00854340">
        <w:rPr>
          <w:rFonts w:ascii="Monotype Corsiva" w:eastAsiaTheme="minorHAnsi" w:hAnsi="Monotype Corsiva"/>
          <w:color w:val="0000FF"/>
          <w:sz w:val="26"/>
          <w:szCs w:val="26"/>
          <w:lang w:eastAsia="en-US"/>
        </w:rPr>
        <w:tab/>
      </w:r>
      <w:r w:rsidR="00854340">
        <w:rPr>
          <w:rFonts w:ascii="Monotype Corsiva" w:eastAsiaTheme="minorHAnsi" w:hAnsi="Monotype Corsiva"/>
          <w:color w:val="0000FF"/>
          <w:sz w:val="26"/>
          <w:szCs w:val="26"/>
          <w:lang w:eastAsia="en-US"/>
        </w:rPr>
        <w:tab/>
      </w:r>
    </w:p>
    <w:p w:rsidR="00CB47BE" w:rsidRPr="00854340" w:rsidRDefault="00854340" w:rsidP="00854340">
      <w:pPr>
        <w:ind w:left="4248" w:firstLine="708"/>
        <w:rPr>
          <w:rFonts w:asciiTheme="minorHAnsi" w:eastAsiaTheme="minorHAnsi" w:hAnsiTheme="minorHAnsi" w:cstheme="minorBidi"/>
          <w:b/>
          <w:lang w:eastAsia="en-US"/>
        </w:rPr>
      </w:pPr>
      <w:r w:rsidRPr="00854340">
        <w:rPr>
          <w:b/>
        </w:rPr>
        <w:t xml:space="preserve">Protocollo Generale n.74111 </w:t>
      </w:r>
      <w:proofErr w:type="gramStart"/>
      <w:r w:rsidRPr="00854340">
        <w:rPr>
          <w:b/>
        </w:rPr>
        <w:t>del</w:t>
      </w:r>
      <w:proofErr w:type="gramEnd"/>
      <w:r w:rsidRPr="00854340">
        <w:rPr>
          <w:b/>
        </w:rPr>
        <w:t xml:space="preserve"> 08.06.2021</w:t>
      </w:r>
      <w:r w:rsidRPr="00854340">
        <w:rPr>
          <w:rFonts w:ascii="Monotype Corsiva" w:eastAsiaTheme="minorHAnsi" w:hAnsi="Monotype Corsiva"/>
          <w:b/>
          <w:color w:val="0000FF"/>
          <w:lang w:eastAsia="en-US"/>
        </w:rPr>
        <w:t xml:space="preserve"> </w:t>
      </w:r>
      <w:r w:rsidRPr="00854340">
        <w:rPr>
          <w:rFonts w:ascii="Monotype Corsiva" w:eastAsiaTheme="minorHAnsi" w:hAnsi="Monotype Corsiva"/>
          <w:b/>
          <w:color w:val="0000FF"/>
          <w:lang w:eastAsia="en-US"/>
        </w:rPr>
        <w:tab/>
      </w:r>
    </w:p>
    <w:p w:rsidR="00CB47BE" w:rsidRDefault="00CB47BE" w:rsidP="00CB47BE">
      <w:pPr>
        <w:jc w:val="both"/>
        <w:rPr>
          <w:sz w:val="28"/>
          <w:szCs w:val="28"/>
        </w:rPr>
      </w:pPr>
    </w:p>
    <w:p w:rsidR="004C5853" w:rsidRDefault="00C407FE" w:rsidP="00C407F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In merito alla richiesta </w:t>
      </w:r>
      <w:proofErr w:type="gramStart"/>
      <w:r>
        <w:rPr>
          <w:sz w:val="28"/>
          <w:szCs w:val="28"/>
        </w:rPr>
        <w:t xml:space="preserve">di </w:t>
      </w:r>
      <w:proofErr w:type="gramEnd"/>
      <w:r>
        <w:rPr>
          <w:sz w:val="28"/>
          <w:szCs w:val="28"/>
        </w:rPr>
        <w:t xml:space="preserve">individuazione dell’appalto sulla piattaforma SDAPA si </w:t>
      </w:r>
      <w:r w:rsidR="00922533">
        <w:rPr>
          <w:sz w:val="28"/>
          <w:szCs w:val="28"/>
        </w:rPr>
        <w:t>segnala che sullo SDAPA è riportata la seguente dicitura identificativa della procedura:</w:t>
      </w:r>
    </w:p>
    <w:p w:rsidR="00D25801" w:rsidRDefault="00D25801">
      <w:pPr>
        <w:rPr>
          <w:sz w:val="28"/>
          <w:szCs w:val="28"/>
        </w:rPr>
      </w:pPr>
    </w:p>
    <w:p w:rsidR="00D25801" w:rsidRDefault="00D25801">
      <w:pPr>
        <w:rPr>
          <w:sz w:val="28"/>
          <w:szCs w:val="28"/>
        </w:rPr>
      </w:pPr>
    </w:p>
    <w:p w:rsidR="00D25801" w:rsidRDefault="00D25801" w:rsidP="00D25801">
      <w:pPr>
        <w:autoSpaceDE w:val="0"/>
        <w:autoSpaceDN w:val="0"/>
        <w:adjustRightInd w:val="0"/>
        <w:spacing w:line="360" w:lineRule="auto"/>
        <w:jc w:val="center"/>
        <w:rPr>
          <w:rFonts w:ascii="LiberationSans-Bold" w:eastAsiaTheme="minorHAnsi" w:hAnsi="LiberationSans-Bold" w:cs="LiberationSans-Bold"/>
          <w:b/>
          <w:bCs/>
          <w:sz w:val="25"/>
          <w:szCs w:val="25"/>
          <w:lang w:eastAsia="en-US"/>
        </w:rPr>
      </w:pPr>
      <w:r>
        <w:rPr>
          <w:rFonts w:ascii="LiberationSans-Bold" w:eastAsiaTheme="minorHAnsi" w:hAnsi="LiberationSans-Bold" w:cs="LiberationSans-Bold"/>
          <w:b/>
          <w:bCs/>
          <w:sz w:val="25"/>
          <w:szCs w:val="25"/>
          <w:lang w:eastAsia="en-US"/>
        </w:rPr>
        <w:t>AZIENDA SANITARIA PROVINCIALE DI COSENZA</w:t>
      </w:r>
    </w:p>
    <w:p w:rsidR="00D25801" w:rsidRDefault="00D25801" w:rsidP="00D25801">
      <w:pPr>
        <w:autoSpaceDE w:val="0"/>
        <w:autoSpaceDN w:val="0"/>
        <w:adjustRightInd w:val="0"/>
        <w:spacing w:line="360" w:lineRule="auto"/>
        <w:jc w:val="center"/>
        <w:rPr>
          <w:rFonts w:ascii="LiberationSans-Bold" w:eastAsiaTheme="minorHAnsi" w:hAnsi="LiberationSans-Bold" w:cs="LiberationSans-Bold"/>
          <w:b/>
          <w:bCs/>
          <w:sz w:val="25"/>
          <w:szCs w:val="25"/>
          <w:lang w:eastAsia="en-US"/>
        </w:rPr>
      </w:pPr>
      <w:r>
        <w:rPr>
          <w:rFonts w:ascii="LiberationSans-Bold" w:eastAsiaTheme="minorHAnsi" w:hAnsi="LiberationSans-Bold" w:cs="LiberationSans-Bold"/>
          <w:b/>
          <w:bCs/>
          <w:sz w:val="25"/>
          <w:szCs w:val="25"/>
          <w:lang w:eastAsia="en-US"/>
        </w:rPr>
        <w:t xml:space="preserve">Appalto Specifico "SERVIZI INERENTI LE COPERTURE ASSICURATIVE, </w:t>
      </w:r>
      <w:proofErr w:type="gramStart"/>
      <w:r>
        <w:rPr>
          <w:rFonts w:ascii="LiberationSans-Bold" w:eastAsiaTheme="minorHAnsi" w:hAnsi="LiberationSans-Bold" w:cs="LiberationSans-Bold"/>
          <w:b/>
          <w:bCs/>
          <w:sz w:val="25"/>
          <w:szCs w:val="25"/>
          <w:lang w:eastAsia="en-US"/>
        </w:rPr>
        <w:t>LIBRO</w:t>
      </w:r>
      <w:proofErr w:type="gramEnd"/>
    </w:p>
    <w:p w:rsidR="00D25801" w:rsidRDefault="00D25801" w:rsidP="00D25801">
      <w:pPr>
        <w:autoSpaceDE w:val="0"/>
        <w:autoSpaceDN w:val="0"/>
        <w:adjustRightInd w:val="0"/>
        <w:spacing w:line="360" w:lineRule="auto"/>
        <w:jc w:val="center"/>
        <w:rPr>
          <w:rFonts w:ascii="LiberationSans-Bold" w:eastAsiaTheme="minorHAnsi" w:hAnsi="LiberationSans-Bold" w:cs="LiberationSans-Bold"/>
          <w:b/>
          <w:bCs/>
          <w:sz w:val="25"/>
          <w:szCs w:val="25"/>
          <w:lang w:eastAsia="en-US"/>
        </w:rPr>
      </w:pPr>
      <w:r>
        <w:rPr>
          <w:rFonts w:ascii="LiberationSans-Bold" w:eastAsiaTheme="minorHAnsi" w:hAnsi="LiberationSans-Bold" w:cs="LiberationSans-Bold"/>
          <w:b/>
          <w:bCs/>
          <w:sz w:val="25"/>
          <w:szCs w:val="25"/>
          <w:lang w:eastAsia="en-US"/>
        </w:rPr>
        <w:t>MATRICOLA RC AUTO, KASKO n. 2796634" nell’</w:t>
      </w:r>
      <w:proofErr w:type="gramStart"/>
      <w:r>
        <w:rPr>
          <w:rFonts w:ascii="LiberationSans-Bold" w:eastAsiaTheme="minorHAnsi" w:hAnsi="LiberationSans-Bold" w:cs="LiberationSans-Bold"/>
          <w:b/>
          <w:bCs/>
          <w:sz w:val="25"/>
          <w:szCs w:val="25"/>
          <w:lang w:eastAsia="en-US"/>
        </w:rPr>
        <w:t>ambito</w:t>
      </w:r>
      <w:proofErr w:type="gramEnd"/>
    </w:p>
    <w:p w:rsidR="00D25801" w:rsidRDefault="00D25801" w:rsidP="00D25801">
      <w:pPr>
        <w:autoSpaceDE w:val="0"/>
        <w:autoSpaceDN w:val="0"/>
        <w:adjustRightInd w:val="0"/>
        <w:spacing w:line="360" w:lineRule="auto"/>
        <w:jc w:val="center"/>
        <w:rPr>
          <w:rFonts w:ascii="LiberationSans-Bold" w:eastAsiaTheme="minorHAnsi" w:hAnsi="LiberationSans-Bold" w:cs="LiberationSans-Bold"/>
          <w:b/>
          <w:bCs/>
          <w:sz w:val="25"/>
          <w:szCs w:val="25"/>
          <w:lang w:eastAsia="en-US"/>
        </w:rPr>
      </w:pPr>
      <w:proofErr w:type="gramStart"/>
      <w:r>
        <w:rPr>
          <w:rFonts w:ascii="LiberationSans-Bold" w:eastAsiaTheme="minorHAnsi" w:hAnsi="LiberationSans-Bold" w:cs="LiberationSans-Bold"/>
          <w:b/>
          <w:bCs/>
          <w:sz w:val="25"/>
          <w:szCs w:val="25"/>
          <w:lang w:eastAsia="en-US"/>
        </w:rPr>
        <w:t>del</w:t>
      </w:r>
      <w:proofErr w:type="gramEnd"/>
      <w:r>
        <w:rPr>
          <w:rFonts w:ascii="LiberationSans-Bold" w:eastAsiaTheme="minorHAnsi" w:hAnsi="LiberationSans-Bold" w:cs="LiberationSans-Bold"/>
          <w:b/>
          <w:bCs/>
          <w:sz w:val="25"/>
          <w:szCs w:val="25"/>
          <w:lang w:eastAsia="en-US"/>
        </w:rPr>
        <w:t xml:space="preserve"> Sistema Dinamico di Acquisizione della Pubblica Amministrazione</w:t>
      </w:r>
    </w:p>
    <w:p w:rsidR="00D25801" w:rsidRDefault="00D25801" w:rsidP="00D25801">
      <w:pPr>
        <w:autoSpaceDE w:val="0"/>
        <w:autoSpaceDN w:val="0"/>
        <w:adjustRightInd w:val="0"/>
        <w:spacing w:line="360" w:lineRule="auto"/>
        <w:jc w:val="center"/>
        <w:rPr>
          <w:rFonts w:ascii="LiberationSans-Bold" w:eastAsiaTheme="minorHAnsi" w:hAnsi="LiberationSans-Bold" w:cs="LiberationSans-Bold"/>
          <w:b/>
          <w:bCs/>
          <w:sz w:val="25"/>
          <w:szCs w:val="25"/>
          <w:lang w:eastAsia="en-US"/>
        </w:rPr>
      </w:pPr>
    </w:p>
    <w:p w:rsidR="00D25801" w:rsidRDefault="00D25801" w:rsidP="00D25801">
      <w:pPr>
        <w:autoSpaceDE w:val="0"/>
        <w:autoSpaceDN w:val="0"/>
        <w:adjustRightInd w:val="0"/>
        <w:spacing w:line="360" w:lineRule="auto"/>
        <w:jc w:val="center"/>
        <w:rPr>
          <w:rFonts w:ascii="LiberationSans-Bold" w:eastAsiaTheme="minorHAnsi" w:hAnsi="LiberationSans-Bold" w:cs="LiberationSans-Bold"/>
          <w:b/>
          <w:bCs/>
          <w:sz w:val="25"/>
          <w:szCs w:val="25"/>
          <w:lang w:eastAsia="en-US"/>
        </w:rPr>
      </w:pPr>
      <w:r>
        <w:rPr>
          <w:rFonts w:ascii="LiberationSans-Bold" w:eastAsiaTheme="minorHAnsi" w:hAnsi="LiberationSans-Bold" w:cs="LiberationSans-Bold"/>
          <w:b/>
          <w:bCs/>
          <w:sz w:val="25"/>
          <w:szCs w:val="25"/>
          <w:lang w:eastAsia="en-US"/>
        </w:rPr>
        <w:t>Servizi Assicurativi</w:t>
      </w:r>
    </w:p>
    <w:p w:rsidR="00D25801" w:rsidRDefault="00D25801" w:rsidP="00D25801">
      <w:pPr>
        <w:jc w:val="center"/>
        <w:rPr>
          <w:rFonts w:ascii="LiberationSans-Bold" w:eastAsiaTheme="minorHAnsi" w:hAnsi="LiberationSans-Bold" w:cs="LiberationSans-Bold"/>
          <w:b/>
          <w:bCs/>
          <w:sz w:val="25"/>
          <w:szCs w:val="25"/>
          <w:lang w:eastAsia="en-US"/>
        </w:rPr>
      </w:pPr>
      <w:r>
        <w:rPr>
          <w:rFonts w:ascii="LiberationSans-Bold" w:eastAsiaTheme="minorHAnsi" w:hAnsi="LiberationSans-Bold" w:cs="LiberationSans-Bold"/>
          <w:b/>
          <w:bCs/>
          <w:sz w:val="25"/>
          <w:szCs w:val="25"/>
          <w:lang w:eastAsia="en-US"/>
        </w:rPr>
        <w:t>LETTERA DI INVITO</w:t>
      </w:r>
    </w:p>
    <w:p w:rsidR="00D25801" w:rsidRDefault="00D25801" w:rsidP="00D25801">
      <w:pPr>
        <w:jc w:val="center"/>
        <w:rPr>
          <w:rFonts w:ascii="LiberationSans-Bold" w:eastAsiaTheme="minorHAnsi" w:hAnsi="LiberationSans-Bold" w:cs="LiberationSans-Bold"/>
          <w:b/>
          <w:bCs/>
          <w:sz w:val="25"/>
          <w:szCs w:val="25"/>
          <w:lang w:eastAsia="en-US"/>
        </w:rPr>
      </w:pPr>
    </w:p>
    <w:p w:rsidR="00D25801" w:rsidRDefault="00D25801" w:rsidP="00D25801">
      <w:pPr>
        <w:ind w:firstLine="708"/>
        <w:jc w:val="both"/>
        <w:rPr>
          <w:rFonts w:eastAsiaTheme="minorHAnsi"/>
          <w:bCs/>
          <w:sz w:val="28"/>
          <w:szCs w:val="28"/>
          <w:lang w:eastAsia="en-US"/>
        </w:rPr>
      </w:pPr>
      <w:r w:rsidRPr="00D25801">
        <w:rPr>
          <w:rFonts w:eastAsiaTheme="minorHAnsi"/>
          <w:bCs/>
          <w:sz w:val="28"/>
          <w:szCs w:val="28"/>
          <w:lang w:eastAsia="en-US"/>
        </w:rPr>
        <w:t>L’Elenco dei Veicoli, con tutti gli estremi identificativi</w:t>
      </w:r>
      <w:r>
        <w:rPr>
          <w:rFonts w:eastAsiaTheme="minorHAnsi"/>
          <w:bCs/>
          <w:sz w:val="28"/>
          <w:szCs w:val="28"/>
          <w:lang w:eastAsia="en-US"/>
        </w:rPr>
        <w:t xml:space="preserve">, </w:t>
      </w:r>
      <w:proofErr w:type="gramStart"/>
      <w:r>
        <w:rPr>
          <w:rFonts w:eastAsiaTheme="minorHAnsi"/>
          <w:bCs/>
          <w:sz w:val="28"/>
          <w:szCs w:val="28"/>
          <w:lang w:eastAsia="en-US"/>
        </w:rPr>
        <w:t>sono</w:t>
      </w:r>
      <w:proofErr w:type="gramEnd"/>
      <w:r>
        <w:rPr>
          <w:rFonts w:eastAsiaTheme="minorHAnsi"/>
          <w:bCs/>
          <w:sz w:val="28"/>
          <w:szCs w:val="28"/>
          <w:lang w:eastAsia="en-US"/>
        </w:rPr>
        <w:t xml:space="preserve"> riportati nell’Allegato n°6 Libro matricola</w:t>
      </w:r>
      <w:r w:rsidRPr="00D25801">
        <w:t xml:space="preserve"> </w:t>
      </w:r>
      <w:r w:rsidRPr="00D25801">
        <w:rPr>
          <w:rFonts w:eastAsiaTheme="minorHAnsi"/>
          <w:bCs/>
          <w:sz w:val="28"/>
          <w:szCs w:val="28"/>
          <w:lang w:eastAsia="en-US"/>
        </w:rPr>
        <w:t>auto scheda offerta economica</w:t>
      </w:r>
      <w:r>
        <w:rPr>
          <w:rFonts w:eastAsiaTheme="minorHAnsi"/>
          <w:bCs/>
          <w:sz w:val="28"/>
          <w:szCs w:val="28"/>
          <w:lang w:eastAsia="en-US"/>
        </w:rPr>
        <w:t>.</w:t>
      </w:r>
    </w:p>
    <w:p w:rsidR="00D25801" w:rsidRDefault="00D25801" w:rsidP="00D25801">
      <w:pPr>
        <w:ind w:firstLine="708"/>
        <w:jc w:val="both"/>
        <w:rPr>
          <w:rFonts w:eastAsiaTheme="minorHAnsi"/>
          <w:bCs/>
          <w:sz w:val="28"/>
          <w:szCs w:val="28"/>
          <w:lang w:eastAsia="en-US"/>
        </w:rPr>
      </w:pPr>
    </w:p>
    <w:p w:rsidR="00C407FE" w:rsidRDefault="00D25801" w:rsidP="00D25801">
      <w:pPr>
        <w:ind w:firstLine="708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Tutta la documentazione di gara è integralmente pubblicata</w:t>
      </w:r>
      <w:r w:rsidR="00C407FE">
        <w:rPr>
          <w:rFonts w:eastAsiaTheme="minorHAnsi"/>
          <w:bCs/>
          <w:sz w:val="28"/>
          <w:szCs w:val="28"/>
          <w:lang w:eastAsia="en-US"/>
        </w:rPr>
        <w:t xml:space="preserve"> su:</w:t>
      </w:r>
    </w:p>
    <w:p w:rsidR="00C407FE" w:rsidRDefault="00C407FE" w:rsidP="00C407FE">
      <w:pPr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-</w:t>
      </w:r>
      <w:r w:rsidR="00D25801">
        <w:rPr>
          <w:rFonts w:eastAsiaTheme="minorHAnsi"/>
          <w:bCs/>
          <w:sz w:val="28"/>
          <w:szCs w:val="28"/>
          <w:lang w:eastAsia="en-US"/>
        </w:rPr>
        <w:t xml:space="preserve"> Piattaforma dello SDAPA</w:t>
      </w:r>
      <w:r w:rsidR="00D25801" w:rsidRPr="00D25801">
        <w:rPr>
          <w:rFonts w:eastAsiaTheme="minorHAnsi"/>
          <w:bCs/>
          <w:sz w:val="28"/>
          <w:szCs w:val="28"/>
          <w:lang w:eastAsia="en-US"/>
        </w:rPr>
        <w:t xml:space="preserve"> </w:t>
      </w:r>
      <w:r>
        <w:rPr>
          <w:rFonts w:eastAsiaTheme="minorHAnsi"/>
          <w:bCs/>
          <w:sz w:val="28"/>
          <w:szCs w:val="28"/>
          <w:lang w:eastAsia="en-US"/>
        </w:rPr>
        <w:t>-</w:t>
      </w:r>
      <w:r w:rsidR="00D25801">
        <w:rPr>
          <w:rFonts w:eastAsiaTheme="minorHAnsi"/>
          <w:bCs/>
          <w:sz w:val="28"/>
          <w:szCs w:val="28"/>
          <w:lang w:eastAsia="en-US"/>
        </w:rPr>
        <w:t xml:space="preserve"> Portale </w:t>
      </w:r>
      <w:proofErr w:type="spellStart"/>
      <w:r w:rsidR="00D25801">
        <w:rPr>
          <w:rFonts w:eastAsiaTheme="minorHAnsi"/>
          <w:bCs/>
          <w:sz w:val="28"/>
          <w:szCs w:val="28"/>
          <w:lang w:eastAsia="en-US"/>
        </w:rPr>
        <w:t>Acquist</w:t>
      </w:r>
      <w:r w:rsidR="00D25801">
        <w:rPr>
          <w:rFonts w:eastAsiaTheme="minorHAnsi"/>
          <w:bCs/>
          <w:color w:val="FF0000"/>
          <w:sz w:val="28"/>
          <w:szCs w:val="28"/>
          <w:lang w:eastAsia="en-US"/>
        </w:rPr>
        <w:t>I</w:t>
      </w:r>
      <w:r w:rsidR="00D25801" w:rsidRPr="00D25801">
        <w:rPr>
          <w:rFonts w:eastAsiaTheme="minorHAnsi"/>
          <w:bCs/>
          <w:color w:val="FF0000"/>
          <w:sz w:val="28"/>
          <w:szCs w:val="28"/>
          <w:lang w:eastAsia="en-US"/>
        </w:rPr>
        <w:t>n</w:t>
      </w:r>
      <w:r w:rsidR="00D25801">
        <w:rPr>
          <w:rFonts w:eastAsiaTheme="minorHAnsi"/>
          <w:bCs/>
          <w:sz w:val="28"/>
          <w:szCs w:val="28"/>
          <w:lang w:eastAsia="en-US"/>
        </w:rPr>
        <w:t>Rete</w:t>
      </w:r>
      <w:r w:rsidR="00D25801" w:rsidRPr="00D25801">
        <w:rPr>
          <w:rFonts w:eastAsiaTheme="minorHAnsi"/>
          <w:bCs/>
          <w:color w:val="FF0000"/>
          <w:sz w:val="28"/>
          <w:szCs w:val="28"/>
          <w:lang w:eastAsia="en-US"/>
        </w:rPr>
        <w:t>PA</w:t>
      </w:r>
      <w:proofErr w:type="spellEnd"/>
      <w:r>
        <w:rPr>
          <w:rFonts w:eastAsiaTheme="minorHAnsi"/>
          <w:bCs/>
          <w:color w:val="FF0000"/>
          <w:sz w:val="28"/>
          <w:szCs w:val="28"/>
          <w:lang w:eastAsia="en-US"/>
        </w:rPr>
        <w:t>,</w:t>
      </w:r>
      <w:r w:rsidR="00D25801">
        <w:rPr>
          <w:rFonts w:eastAsiaTheme="minorHAnsi"/>
          <w:bCs/>
          <w:sz w:val="28"/>
          <w:szCs w:val="28"/>
          <w:lang w:eastAsia="en-US"/>
        </w:rPr>
        <w:t xml:space="preserve"> </w:t>
      </w:r>
    </w:p>
    <w:p w:rsidR="00D25801" w:rsidRDefault="00C407FE" w:rsidP="00C407FE">
      <w:pPr>
        <w:ind w:left="284" w:hanging="284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- sito Ufficiale dell’ASP : </w:t>
      </w:r>
      <w:hyperlink r:id="rId6" w:history="1">
        <w:r w:rsidRPr="00190531">
          <w:rPr>
            <w:rStyle w:val="Collegamentoipertestuale"/>
            <w:rFonts w:eastAsiaTheme="minorHAnsi"/>
            <w:bCs/>
            <w:sz w:val="28"/>
            <w:szCs w:val="28"/>
            <w:lang w:eastAsia="en-US"/>
          </w:rPr>
          <w:t>www.asp.cosenza.it</w:t>
        </w:r>
      </w:hyperlink>
      <w:r>
        <w:rPr>
          <w:rFonts w:eastAsiaTheme="minorHAnsi"/>
          <w:bCs/>
          <w:sz w:val="28"/>
          <w:szCs w:val="28"/>
          <w:lang w:eastAsia="en-US"/>
        </w:rPr>
        <w:t xml:space="preserve">, nel link Bandi di Gara e contratti, </w:t>
      </w:r>
      <w:proofErr w:type="spellStart"/>
      <w:r>
        <w:rPr>
          <w:rFonts w:eastAsiaTheme="minorHAnsi"/>
          <w:bCs/>
          <w:sz w:val="28"/>
          <w:szCs w:val="28"/>
          <w:lang w:eastAsia="en-US"/>
        </w:rPr>
        <w:t>Sez.F</w:t>
      </w:r>
      <w:proofErr w:type="spellEnd"/>
      <w:r>
        <w:rPr>
          <w:rFonts w:eastAsiaTheme="minorHAnsi"/>
          <w:bCs/>
          <w:sz w:val="28"/>
          <w:szCs w:val="28"/>
          <w:lang w:eastAsia="en-US"/>
        </w:rPr>
        <w:t xml:space="preserve"> – Procedure di affidamento, Procedura F32 del 05.06.2021</w:t>
      </w:r>
    </w:p>
    <w:p w:rsidR="00D25801" w:rsidRDefault="00D25801" w:rsidP="00D25801">
      <w:pPr>
        <w:ind w:firstLine="708"/>
        <w:jc w:val="both"/>
        <w:rPr>
          <w:rFonts w:eastAsiaTheme="minorHAnsi"/>
          <w:bCs/>
          <w:sz w:val="28"/>
          <w:szCs w:val="28"/>
          <w:lang w:eastAsia="en-US"/>
        </w:rPr>
      </w:pPr>
    </w:p>
    <w:p w:rsidR="00D25801" w:rsidRDefault="00D25801" w:rsidP="00D25801">
      <w:pPr>
        <w:ind w:firstLine="708"/>
        <w:jc w:val="both"/>
        <w:rPr>
          <w:rFonts w:eastAsiaTheme="minorHAnsi"/>
          <w:bCs/>
          <w:sz w:val="28"/>
          <w:szCs w:val="28"/>
          <w:lang w:eastAsia="en-US"/>
        </w:rPr>
      </w:pPr>
    </w:p>
    <w:p w:rsidR="00D25801" w:rsidRDefault="00C407FE" w:rsidP="00C407FE">
      <w:pPr>
        <w:ind w:firstLine="284"/>
        <w:jc w:val="both"/>
        <w:rPr>
          <w:rFonts w:eastAsiaTheme="minorHAnsi"/>
          <w:bCs/>
          <w:color w:val="FF0000"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Ovviamente chiunque sia interessato a partecipare e produrre la propria offerta </w:t>
      </w:r>
      <w:r w:rsidR="00D25801">
        <w:rPr>
          <w:rFonts w:eastAsiaTheme="minorHAnsi"/>
          <w:bCs/>
          <w:sz w:val="28"/>
          <w:szCs w:val="28"/>
          <w:lang w:eastAsia="en-US"/>
        </w:rPr>
        <w:t xml:space="preserve">è indispensabile </w:t>
      </w:r>
      <w:r>
        <w:rPr>
          <w:rFonts w:eastAsiaTheme="minorHAnsi"/>
          <w:bCs/>
          <w:sz w:val="28"/>
          <w:szCs w:val="28"/>
          <w:lang w:eastAsia="en-US"/>
        </w:rPr>
        <w:t xml:space="preserve">che </w:t>
      </w:r>
      <w:proofErr w:type="gramStart"/>
      <w:r>
        <w:rPr>
          <w:rFonts w:eastAsiaTheme="minorHAnsi"/>
          <w:bCs/>
          <w:sz w:val="28"/>
          <w:szCs w:val="28"/>
          <w:lang w:eastAsia="en-US"/>
        </w:rPr>
        <w:t>risulti</w:t>
      </w:r>
      <w:proofErr w:type="gramEnd"/>
      <w:r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D25801">
        <w:rPr>
          <w:rFonts w:eastAsiaTheme="minorHAnsi"/>
          <w:bCs/>
          <w:sz w:val="28"/>
          <w:szCs w:val="28"/>
          <w:lang w:eastAsia="en-US"/>
        </w:rPr>
        <w:t>abilitat</w:t>
      </w:r>
      <w:r>
        <w:rPr>
          <w:rFonts w:eastAsiaTheme="minorHAnsi"/>
          <w:bCs/>
          <w:sz w:val="28"/>
          <w:szCs w:val="28"/>
          <w:lang w:eastAsia="en-US"/>
        </w:rPr>
        <w:t xml:space="preserve">o come operatore sulla Piattaforma </w:t>
      </w:r>
      <w:r w:rsidR="00D25801">
        <w:rPr>
          <w:rFonts w:eastAsiaTheme="minorHAnsi"/>
          <w:bCs/>
          <w:sz w:val="28"/>
          <w:szCs w:val="28"/>
          <w:lang w:eastAsia="en-US"/>
        </w:rPr>
        <w:t xml:space="preserve"> </w:t>
      </w:r>
      <w:r>
        <w:rPr>
          <w:rFonts w:eastAsiaTheme="minorHAnsi"/>
          <w:bCs/>
          <w:sz w:val="28"/>
          <w:szCs w:val="28"/>
          <w:lang w:eastAsia="en-US"/>
        </w:rPr>
        <w:t>dello SDAPA</w:t>
      </w:r>
      <w:r w:rsidRPr="00D25801">
        <w:rPr>
          <w:rFonts w:eastAsiaTheme="minorHAnsi"/>
          <w:bCs/>
          <w:sz w:val="28"/>
          <w:szCs w:val="28"/>
          <w:lang w:eastAsia="en-US"/>
        </w:rPr>
        <w:t xml:space="preserve"> </w:t>
      </w:r>
      <w:r>
        <w:rPr>
          <w:rFonts w:eastAsiaTheme="minorHAnsi"/>
          <w:bCs/>
          <w:sz w:val="28"/>
          <w:szCs w:val="28"/>
          <w:lang w:eastAsia="en-US"/>
        </w:rPr>
        <w:t xml:space="preserve">- Portale </w:t>
      </w:r>
      <w:proofErr w:type="spellStart"/>
      <w:r>
        <w:rPr>
          <w:rFonts w:eastAsiaTheme="minorHAnsi"/>
          <w:bCs/>
          <w:sz w:val="28"/>
          <w:szCs w:val="28"/>
          <w:lang w:eastAsia="en-US"/>
        </w:rPr>
        <w:t>Acquist</w:t>
      </w:r>
      <w:r>
        <w:rPr>
          <w:rFonts w:eastAsiaTheme="minorHAnsi"/>
          <w:bCs/>
          <w:color w:val="FF0000"/>
          <w:sz w:val="28"/>
          <w:szCs w:val="28"/>
          <w:lang w:eastAsia="en-US"/>
        </w:rPr>
        <w:t>I</w:t>
      </w:r>
      <w:r w:rsidRPr="00D25801">
        <w:rPr>
          <w:rFonts w:eastAsiaTheme="minorHAnsi"/>
          <w:bCs/>
          <w:color w:val="FF0000"/>
          <w:sz w:val="28"/>
          <w:szCs w:val="28"/>
          <w:lang w:eastAsia="en-US"/>
        </w:rPr>
        <w:t>n</w:t>
      </w:r>
      <w:r>
        <w:rPr>
          <w:rFonts w:eastAsiaTheme="minorHAnsi"/>
          <w:bCs/>
          <w:sz w:val="28"/>
          <w:szCs w:val="28"/>
          <w:lang w:eastAsia="en-US"/>
        </w:rPr>
        <w:t>Rete</w:t>
      </w:r>
      <w:r w:rsidRPr="00D25801">
        <w:rPr>
          <w:rFonts w:eastAsiaTheme="minorHAnsi"/>
          <w:bCs/>
          <w:color w:val="FF0000"/>
          <w:sz w:val="28"/>
          <w:szCs w:val="28"/>
          <w:lang w:eastAsia="en-US"/>
        </w:rPr>
        <w:t>PA</w:t>
      </w:r>
      <w:proofErr w:type="spellEnd"/>
      <w:r>
        <w:rPr>
          <w:rFonts w:eastAsiaTheme="minorHAnsi"/>
          <w:bCs/>
          <w:color w:val="FF0000"/>
          <w:sz w:val="28"/>
          <w:szCs w:val="28"/>
          <w:lang w:eastAsia="en-US"/>
        </w:rPr>
        <w:t>.</w:t>
      </w:r>
    </w:p>
    <w:p w:rsidR="00C407FE" w:rsidRDefault="00C407FE" w:rsidP="00C407FE">
      <w:pPr>
        <w:jc w:val="both"/>
        <w:rPr>
          <w:rFonts w:eastAsiaTheme="minorHAnsi"/>
          <w:bCs/>
          <w:color w:val="FF0000"/>
          <w:sz w:val="28"/>
          <w:szCs w:val="28"/>
          <w:lang w:eastAsia="en-US"/>
        </w:rPr>
      </w:pPr>
    </w:p>
    <w:p w:rsidR="00C407FE" w:rsidRDefault="00C407FE" w:rsidP="00C407FE">
      <w:pPr>
        <w:jc w:val="both"/>
        <w:rPr>
          <w:rFonts w:eastAsiaTheme="minorHAnsi"/>
          <w:bCs/>
          <w:sz w:val="28"/>
          <w:szCs w:val="28"/>
          <w:lang w:eastAsia="en-US"/>
        </w:rPr>
      </w:pPr>
      <w:r w:rsidRPr="00C407FE">
        <w:rPr>
          <w:rFonts w:eastAsiaTheme="minorHAnsi"/>
          <w:bCs/>
          <w:sz w:val="28"/>
          <w:szCs w:val="28"/>
          <w:lang w:eastAsia="en-US"/>
        </w:rPr>
        <w:t>Cosenza, 08.06.2021</w:t>
      </w:r>
    </w:p>
    <w:p w:rsidR="000C4BCA" w:rsidRPr="000C4BCA" w:rsidRDefault="000C4BCA" w:rsidP="000C4BCA">
      <w:pPr>
        <w:jc w:val="center"/>
        <w:rPr>
          <w:rFonts w:asciiTheme="minorHAnsi" w:eastAsiaTheme="minorHAnsi" w:hAnsiTheme="minorHAnsi" w:cstheme="minorBidi"/>
          <w:lang w:eastAsia="en-US"/>
        </w:rPr>
      </w:pPr>
      <w:r w:rsidRPr="000C4BCA">
        <w:rPr>
          <w:rFonts w:asciiTheme="minorHAnsi" w:eastAsiaTheme="minorHAnsi" w:hAnsiTheme="minorHAnsi" w:cstheme="minorBidi"/>
          <w:lang w:eastAsia="en-US"/>
        </w:rPr>
        <w:t>Il Dirigente</w:t>
      </w:r>
    </w:p>
    <w:p w:rsidR="000C4BCA" w:rsidRPr="000C4BCA" w:rsidRDefault="000C4BCA" w:rsidP="000C4BCA">
      <w:pPr>
        <w:jc w:val="center"/>
        <w:rPr>
          <w:rFonts w:asciiTheme="minorHAnsi" w:eastAsiaTheme="minorHAnsi" w:hAnsiTheme="minorHAnsi" w:cstheme="minorBidi"/>
          <w:lang w:eastAsia="en-US"/>
        </w:rPr>
      </w:pPr>
      <w:r w:rsidRPr="000C4BCA">
        <w:rPr>
          <w:rFonts w:asciiTheme="minorHAnsi" w:eastAsiaTheme="minorHAnsi" w:hAnsiTheme="minorHAnsi" w:cstheme="minorBidi"/>
          <w:lang w:eastAsia="en-US"/>
        </w:rPr>
        <w:t>UOC Forniture Servizi e Logistica</w:t>
      </w:r>
    </w:p>
    <w:p w:rsidR="00854340" w:rsidRPr="00854340" w:rsidRDefault="00854340" w:rsidP="00854340">
      <w:pPr>
        <w:jc w:val="center"/>
        <w:rPr>
          <w:rFonts w:ascii="Monotype Corsiva" w:eastAsiaTheme="minorHAnsi" w:hAnsi="Monotype Corsiva"/>
          <w:b/>
          <w:color w:val="0000FF"/>
          <w:sz w:val="26"/>
          <w:szCs w:val="26"/>
          <w:lang w:eastAsia="en-US"/>
        </w:rPr>
      </w:pPr>
      <w:r w:rsidRPr="00854340">
        <w:rPr>
          <w:rFonts w:ascii="Monotype Corsiva" w:eastAsiaTheme="minorHAnsi" w:hAnsi="Monotype Corsiva"/>
          <w:b/>
          <w:color w:val="0000FF"/>
          <w:sz w:val="26"/>
          <w:szCs w:val="26"/>
          <w:lang w:eastAsia="en-US"/>
        </w:rPr>
        <w:t>* Avv. Maria Acquaviva</w:t>
      </w:r>
    </w:p>
    <w:p w:rsidR="00854340" w:rsidRPr="00854340" w:rsidRDefault="00854340" w:rsidP="00854340">
      <w:pPr>
        <w:jc w:val="both"/>
        <w:rPr>
          <w:rFonts w:eastAsia="Times New Roman"/>
          <w:sz w:val="28"/>
          <w:szCs w:val="28"/>
        </w:rPr>
      </w:pPr>
    </w:p>
    <w:p w:rsidR="00854340" w:rsidRPr="00854340" w:rsidRDefault="00854340" w:rsidP="00854340">
      <w:pPr>
        <w:jc w:val="both"/>
        <w:rPr>
          <w:rFonts w:eastAsia="Times New Roman"/>
          <w:sz w:val="28"/>
          <w:szCs w:val="28"/>
        </w:rPr>
      </w:pPr>
    </w:p>
    <w:p w:rsidR="000C4BCA" w:rsidRPr="00854340" w:rsidRDefault="00854340" w:rsidP="00854340">
      <w:pPr>
        <w:widowControl w:val="0"/>
        <w:autoSpaceDE w:val="0"/>
        <w:autoSpaceDN w:val="0"/>
        <w:adjustRightInd w:val="0"/>
        <w:rPr>
          <w:b/>
          <w:color w:val="000000"/>
          <w:sz w:val="16"/>
          <w:szCs w:val="16"/>
        </w:rPr>
      </w:pPr>
      <w:r w:rsidRPr="00854340">
        <w:rPr>
          <w:b/>
          <w:color w:val="000000"/>
          <w:sz w:val="16"/>
          <w:szCs w:val="16"/>
        </w:rPr>
        <w:t xml:space="preserve">* firma autografa sostituita a mezzo stampa ai sensi dell’art. 3, comma </w:t>
      </w:r>
      <w:proofErr w:type="gramStart"/>
      <w:r w:rsidRPr="00854340">
        <w:rPr>
          <w:b/>
          <w:color w:val="000000"/>
          <w:sz w:val="16"/>
          <w:szCs w:val="16"/>
        </w:rPr>
        <w:t>2</w:t>
      </w:r>
      <w:proofErr w:type="gramEnd"/>
      <w:r w:rsidRPr="00854340">
        <w:rPr>
          <w:b/>
          <w:color w:val="000000"/>
          <w:sz w:val="16"/>
          <w:szCs w:val="16"/>
        </w:rPr>
        <w:t xml:space="preserve">, del D.Lgs.39/03   </w:t>
      </w:r>
    </w:p>
    <w:sectPr w:rsidR="000C4BCA" w:rsidRPr="00854340" w:rsidSect="00CB47BE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LiberationSans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533"/>
    <w:rsid w:val="000C4BCA"/>
    <w:rsid w:val="006307EE"/>
    <w:rsid w:val="00854340"/>
    <w:rsid w:val="00922533"/>
    <w:rsid w:val="00C407FE"/>
    <w:rsid w:val="00C7354D"/>
    <w:rsid w:val="00CB47BE"/>
    <w:rsid w:val="00D25801"/>
    <w:rsid w:val="00E22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2253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C407FE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B47B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B47BE"/>
    <w:rPr>
      <w:rFonts w:ascii="Tahoma" w:eastAsia="Calibri" w:hAnsi="Tahoma" w:cs="Tahoma"/>
      <w:sz w:val="16"/>
      <w:szCs w:val="16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2253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C407FE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B47B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B47BE"/>
    <w:rPr>
      <w:rFonts w:ascii="Tahoma" w:eastAsia="Calibri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96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6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30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471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4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asp.cosenza.i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Acquaviva MAria</dc:creator>
  <cp:lastModifiedBy>Acquaviva Barbara</cp:lastModifiedBy>
  <cp:revision>2</cp:revision>
  <cp:lastPrinted>2021-06-08T15:45:00Z</cp:lastPrinted>
  <dcterms:created xsi:type="dcterms:W3CDTF">2021-06-08T16:59:00Z</dcterms:created>
  <dcterms:modified xsi:type="dcterms:W3CDTF">2021-06-08T16:59:00Z</dcterms:modified>
</cp:coreProperties>
</file>